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24 166 vom 27. Februar 2025</w:t>
      </w:r>
    </w:p>
    <w:p>
      <w:r>
        <w:t>VS Kantonsgericht, 2025-02-27, DE</w:t>
      </w:r>
    </w:p>
    <w:p>
      <w:r>
        <w:rPr>
          <w:b/>
        </w:rPr>
        <w:t xml:space="preserve">Quelle: </w:t>
      </w:r>
      <w:r>
        <w:t>https://mcp.opencaselaw.ch/entscheid/vs_gerichte_A1 24 166</w:t>
      </w:r>
    </w:p>
    <w:p>
      <w:r>
        <w:t>FR: VS_GERICHTE A1 24 166 du 27 février 2025</w:t>
      </w:r>
    </w:p>
    <w:p>
      <w:r>
        <w:t>IT: VS_GERICHTE A1 24 166 del 27 febbraio 2025</w:t>
      </w:r>
    </w:p>
    <w:p>
      <w:pPr>
        <w:pStyle w:val="Heading2"/>
      </w:pPr>
      <w:r>
        <w:t>Regeste</w:t>
      </w:r>
    </w:p>
    <w:p>
      <w:r>
        <w:t>A1 24 166 URTEIL VOM 27. FEBRUAR 2025 Kantonsgericht Wallis Öffentlichrechtliche Abteilung Es wirken mit: Christophe Joris, Präsident, Dr. Thierry Schnyder und Jean-Bernard Four- nier, Richter, sowie Vanessa Brigger, Gerichtsschreiberin, in Sachen X _________, Beschwerdeführer, gegen STAATSRAT DES KANTONS WALLIS, Vorinstanz, SPITAL WALLIS, Beschwerdegegner, (Rechtsverweigerung und Rechtsverzögerung) Beschwerde vom 28. Juli 2024.</w:t>
      </w:r>
    </w:p>
    <w:p>
      <w:pPr>
        <w:pStyle w:val="Heading2"/>
      </w:pPr>
      <w:r>
        <w:t>Erwägungen</w:t>
      </w:r>
    </w:p>
    <w:p>
      <w:r>
        <w:rPr>
          <w:b/>
        </w:rPr>
        <w:t>E. 1</w:t>
      </w:r>
    </w:p>
    <w:p>
      <w:r>
        <w:t>Das unrechtmässige Verweigern oder Verzögern einer Verfügung gilt als Verfügung (Art. 5 Abs. 4 des Gesetzes über das Verwaltungsverfahren und die Verwaltungsrechts- pflege vom 6. Oktober 1976 [VVRG; SGS/VS 172.6]), welche jederzeit bei der ordentli- chen Rechtsmittelbehörde angefochten werden kann (Art. 34 Abs. 1 VVRG). Der Be- schwerdeführer beklagt sich vorliegend über die Untätigkeit des Staatsrates und der KBK in einer baupolizeilichen Angelegenheit. Er kann dagegen gemäss Art. 72 VVRG beim Kantonsgericht Verwaltungsgerichtsbeschwerde deponieren, so dass auf diese mangels Ausschlusses in Art. 74 ff. VVRG einzutreten ist.</w:t>
      </w:r>
    </w:p>
    <w:p>
      <w:r>
        <w:rPr>
          <w:b/>
        </w:rPr>
        <w:t>E. 2</w:t>
      </w:r>
    </w:p>
    <w:p>
      <w:r>
        <w:t>Das Kantonsgericht hat die vom Beschwerdeführer eingereichten Dokumente zu den Akten genommen. Am 11. September 2024 hat der Staatsrat die Akten des Baubewilli- gungs- und Verwaltungsbeschwerdeverfahrens sowie der KBK eingereicht. Es wurden keine weiteren Beweisanträge gestellt. Die vorhandenen Unterlagen enthalten mithin die entscheidrelevanten Sachverhaltselemente und genügen, wie die nachfolgenden Erwä- gungen zeigen, zur Beurteilung der rechtserheblichen Fragen. Deshalb wird auf zusätz- liche Beweisabnahmen verzichtet.</w:t>
      </w:r>
    </w:p>
    <w:p>
      <w:r>
        <w:rPr>
          <w:b/>
        </w:rPr>
        <w:t>E. 3.1</w:t>
      </w:r>
    </w:p>
    <w:p>
      <w:r>
        <w:t>Der Beschwerdeführer kritisiert, der Kanton sei im vorliegenden Fall Bauherr, Bewil- ligungsbehörde, Beschwerdeinstanz und Baupolizei (Ziff. 4 der Rechtsbegehren). Er sieht die Gewaltentrennung verletzt und beantragt, es sei «eine Trennung der Aufgaben- bereiche» anzuordnen; die Stadtgemeinde oder eine unabhängige Beratungsstelle müsse das Projekt beurteilen.</w:t>
      </w:r>
    </w:p>
    <w:p>
      <w:r>
        <w:t>- 6 -</w:t>
      </w:r>
    </w:p>
    <w:p>
      <w:r>
        <w:rPr>
          <w:b/>
        </w:rPr>
        <w:t>E. 3.2</w:t>
      </w:r>
    </w:p>
    <w:p>
      <w:r>
        <w:t>Das Bundesgericht erachtet es als rechtmässig, wenn z.B. eine Gemeinde für die Bewilligung der eigenen Bauvorhaben zuständig ist. Es bestünden keine bundesrechtli- chen Bestimmungen, welche die Zuständigkeit zur Erteilung der Baubewilligung bei kom- munalen Baugesuchen einer anderen Behörde bzw. einer kantonalen Behörde über- trage (BGE 143 II 588 E. 3.2). Mitglieder von Verwaltungsbehörden müssen daher im Allgemeinen nur dann von sich aus in den Ausstand treten, wenn sie an der zu behan- delnden Sache ein eigenes, persönliches Interesse haben. Es besteht hingegen grund- sätzlich keine Ausstandspflicht, wenn ein Behördenmitglied öffentliche Interessen wahr- nimmt (Urteil des Baudepartements St. Gallen vom 5. Dezember 2019, in BDE 2019 Nr. 73). Der Staatsrat nimmt im vorliegenden Fall öffentliche Interessen wahr und ist gemäss Gesetz Beschwerdeinstanz sowie Oberaufsichtsbehörde (Art. 54 Abs. 2 BauG). Es lie- gen keinerlei persönliche Ausstandsgründe gegen einzelne Mitglieder des Staatsrats vor, zumindest sind diese vom Beschwerdeführer nicht geltend gemacht worden. Der Antrag auf Ernennung eines Fachgremiums (Ziff. 4 der Rechtsbegehren) wird abgewie- sen, soweit darauf einzutreten ist.</w:t>
      </w:r>
    </w:p>
    <w:p>
      <w:r>
        <w:rPr>
          <w:b/>
        </w:rPr>
        <w:t>E. 4.1</w:t>
      </w:r>
    </w:p>
    <w:p>
      <w:r>
        <w:t>Der Beschwerdeführer beantragt, die baupolizeilichen Massnahmen seien als dring- liche Massnahmen sofort anzuordnen (Ziff. 1 der Rechtsbegehren). Die KBK sei anzu- weisen, den Grenzabstand zu überprüfen und Massnahmen zur Einhaltung des Bau- und Zonenreglements der Stadtgemeinde A _________ (BZR) anzuordnen (Ziff. 3 der Rechtsbegehren).</w:t>
      </w:r>
    </w:p>
    <w:p>
      <w:r>
        <w:rPr>
          <w:b/>
        </w:rPr>
        <w:t>E. 4.2</w:t>
      </w:r>
    </w:p>
    <w:p>
      <w:r>
        <w:t>Die Rechtsmittelbehörde darf grundsätzlich nicht anstelle der rechtsverweigernden oder rechtsverzögernden Behörde entscheiden, weil sie sonst den Instanzenzug ver- kürzt und allenfalls weitere Rechte der Verfahrensbeteiligten verletzt (MÜLLER / BIERI, VwVG, Bundesgesetz über das Verwaltungsverfahren, Kommentar, 2. A., 2019, N. 27 zu Art. 46a VwVG). In diesem Verfahrensstadium können vom Kantonsgericht keine konkreten baupolizeilichen Massnahmen ausgesprochen werden, weshalb der Antrag auf Anordnung baupolizeilicher Massnahmen (Ziff. 1 der Rechtsbegehren) abgewiesen wird, soweit der Beschwerdeführer diesen am 16. Januar 2025 nicht bereits zurückge- zogen hat.</w:t>
      </w:r>
    </w:p>
    <w:p>
      <w:r>
        <w:rPr>
          <w:b/>
        </w:rPr>
        <w:t>E. 4.3</w:t>
      </w:r>
    </w:p>
    <w:p>
      <w:r>
        <w:t>Das Kantonsgericht hat die KBK am 29. November 2024 angewiesen, innert 20 Ta- gen eine Inspektion der Baustelle durchzuführen und die in Ausführung befindlichen Ar- beiten zu kontrollieren und zu protokollieren (S. 130 Dossier Kantonsgericht). Die Bau- polizeikontrolle hat am 9. Dezember 2024 stattgefunden (S. 152 ff. Dossier KG). Dem</w:t>
      </w:r>
    </w:p>
    <w:p>
      <w:r>
        <w:t>- 7 - Antrag gemäss Ziff. 3 der Rechtsbegehren des Beschwerdeführers ist damit bereits statt- gegeben worden.</w:t>
      </w:r>
    </w:p>
    <w:p>
      <w:r>
        <w:rPr>
          <w:b/>
        </w:rPr>
        <w:t>E. 5.1</w:t>
      </w:r>
    </w:p>
    <w:p>
      <w:r>
        <w:t>Der Beschwerdeführer beanstandet, weder die KBK noch der Staatsrat hätten ihre baupolizeilichen Aufgaben wahrgenommen und beantragt, die Behörden seien für ihre Rechtsverzögerung und Rechtsverweigerung zu rügen.</w:t>
      </w:r>
    </w:p>
    <w:p>
      <w:r>
        <w:rPr>
          <w:b/>
        </w:rPr>
        <w:t>E. 5.2.1</w:t>
      </w:r>
    </w:p>
    <w:p>
      <w:r>
        <w:t>Die Parteien haben nach Art. 29 Abs. 1 Bundesverfassung der Schweizerischen Eidgenossenschaft vom 18. April 1999 (BV; SR 101) Anspruch auf gleiche und gerechte Behandlung sowie auf Beurteilung innert angemessener Frist. Eine Rechtsverzögerung liegt vor, wenn eine Gerichts- oder Verwaltungsbehörde sich zwar bereit zeigt, einen Entscheid zu treffen, diesen aber nicht binnen der Frist fasst, welche nach der Natur der Sache und nach der Gesamtheit der übrigen Umstände als angemessen erscheint (BGE 144 II 486 E. 3.2; Bundesgerichtsurteil 5A_974/2022 vom 28. März 2023 E. 2.1). Der unbestimmte Rechtsbegriff der angemessenen Frist, innert der die Behörde gemäss Art. 29 Abs. 1 BV urteilen muss, ist fallbezogen zu konkretisieren. Die Art des Verfahrens und die Bedeutung der Angelegenheit sind dabei Gesichtspunkte zur Bestimmung der angemessenen Frist (BGE 119 Ib 311 E. 5b; 107 Ib 160 E. 3c; STEINMANN / SCHIND- LER / WYSS, in: St. Galler Kommentar, 4. A., 2023, N. 35 f. zu Art. 29 BV).</w:t>
      </w:r>
    </w:p>
    <w:p>
      <w:r>
        <w:rPr>
          <w:b/>
        </w:rPr>
        <w:t>E. 5.2.2</w:t>
      </w:r>
    </w:p>
    <w:p>
      <w:r>
        <w:t>Eine Rechtsverweigerung liegt namentlich vor, wenn eine Behörde ein ordnungs- gemäss eingereichtes Begehren gar nicht an die Hand nimmt und sich weigert, ein Ver- fahren durchzuführen, auf eine frist- und formgerecht eingereichte Sache nicht eintritt, obwohl sie mangels Vorliegen eines einschlägigen Nichteintretensgrundes darüber be- finden müsste, ein Verfahren zu Unrecht einstellt, ihre Prüfungsbefugnis zu Unrecht ein- schränkt bzw. nicht voll ausschöpft, den massgeblichen Sachverhalt nicht oder nur un- genügend abgeklärt oder sich über verbindliche Erwägungen der Rechtsmittelinstanz, die den angefochtenen Entscheid zur Neubeurteilung an sie zurückweist, hinwegsetzt (WALDMANN, Basler Kommentar Bundesverfassung, 2015, N. 23 zu Art. 29 BV).</w:t>
      </w:r>
    </w:p>
    <w:p>
      <w:r>
        <w:rPr>
          <w:b/>
        </w:rPr>
        <w:t>E. 5.3.1</w:t>
      </w:r>
    </w:p>
    <w:p>
      <w:r>
        <w:t>Der Beschwerdeführer hat dem Staatsrat am 10. Februar 2024 angezeigt, auf der Baustelle Spital A _________ würden widerrechtliche Bauteile erstellt. Bei der Nordost- ecke des Neubaus sei der Grenzabstand nicht eingehalten. Der Staatsrat müsse seine baupolizeilichen Aufgaben wahrnehmen. Die Bauherrschaft ist am 21. Februar 2024 ein- geladen worden, zu dieser Anzeige eine Stellungnahme einzureichen. Das Spital hat der</w:t>
      </w:r>
    </w:p>
    <w:p>
      <w:r>
        <w:t>- 8 - KBK am 26. Februar 2024 mitgeteilt, der Beschwerdeführer habe in seiner Verwaltungs- beschwerde vom 23. Januar 2023 nicht gerügt, das Bauvorhaben halte die Abstands- vorschriften nicht ein (S. 624 ff. Dossier Staatsrat). Die KBK habe daher lediglich zu prüfen, ob nach den vor ihr bewilligten Plänen gebaut werde. Dies sei der Fall, was die drei Schnurgerüstkontrollen des Geometers zeigen würden. Diese Argumentation setzt allerdings voraus, dass korrekte Pläne vorliegen. Die KBK hat ausserdem, gemäss nach- folgenden Ausführungen, vollständig die Rechtmässigkeit der Baute zu kontrollieren.</w:t>
      </w:r>
    </w:p>
    <w:p>
      <w:r>
        <w:rPr>
          <w:b/>
        </w:rPr>
        <w:t>E. 5.3.2</w:t>
      </w:r>
    </w:p>
    <w:p>
      <w:r>
        <w:t>Der Staatsrat hat dem Beschwerdeführer am 28. Februar 2024 mitgeteilt, sein Schreiben vom 10. Februar 2024 werde als Aufsichtsanzeige betrachtet (S. 30 Dossier KG). Der Staatsrat legt dar, er sei Aufsichtsbehörde in Bausachen, die KBK sei die zu- ständige Baupolizeibehörde. Letztere habe aufgrund seiner Anzeige bezüglich gesetz- widriger Bauteile auf der Baustelle des Spitals die Bauherrschaft zur Stellungnahme ge- mäss Art. 57 Abs. 1 BauG eingeladen. Es ergäben sich keine Hinweise darauf, dass die KBK bis zu diesem Zeitpunkt ihrer Verpflichtung als zuständige Baupolizeibehörde nicht nachgekommen sei. Es werde daher auf die Eröffnung eines Aufsichtsverfahrens ver- zichtet.</w:t>
      </w:r>
    </w:p>
    <w:p>
      <w:r>
        <w:rPr>
          <w:b/>
        </w:rPr>
        <w:t>E. 5.3.3</w:t>
      </w:r>
    </w:p>
    <w:p>
      <w:r>
        <w:t>Der Beschwerdeführer hat sich am 8. Juli 2024 sowohl an die Staatskanzlei als auch an die KBK gewandt und erneut die Kontrolle der Grenzabstände auf der Baustelle verlangt (S. 9 ff. Dossier KG, S. 674 ff. Dossier SR). Er kritisiert, sowohl der Staatsrat als auch die KBK würden ihre baupolizeilichen Pflichten verletzen. Die durch den Geometer bestätigten Pläne würden gegenüber den Plänen des Baugesuchs eine Verschiebung des Neubaus von über 1 m Richtung Nord-Ost aufweisen. Der Neubau stehe teilweise auf der Nachbarparzelle Nr. xxx2 im Eigentum der Stadtgemeinde A _________, welche in der Verkehrszone liege. In der Verkehrszone dürften keine Hochbauten erstellt wer- den, die nicht dem Verkehr dienten. Für diese Verschiebung des Baukörpers sei kein Abänderungsgesuch eingereicht worden. Die Baupolizeibehörde habe ihre Aufgaben gemäss Art. 55 und 56 BauG nicht wahrgenommen und keine Überprüfung vor Ort vor- genommen. Der Beschwerdeführer verlangt erneut die die Überprüfung der Situation vor Ort durch die Baupolizei und die Erstellung eines Protokolls. Er führt aus, sollte innert 14 Tagen keine Kontrolle durchgeführt werden, so werde er eine Rechtsverweigerungsbe- schwerde beim Kantonsgericht einreichen. Die Staatskanzlei hat die Eingabe vom 8. Juli 2024 zuständigkeitshalber an die KBK weitergeleitet (S. 685 Dossier SR). Die KBK hat gemäss Aktenlage nicht auf die Eingabe reagiert (S. 687 ff. Dossier SR).</w:t>
      </w:r>
    </w:p>
    <w:p>
      <w:r>
        <w:t>- 9 -</w:t>
      </w:r>
    </w:p>
    <w:p>
      <w:r>
        <w:rPr>
          <w:b/>
        </w:rPr>
        <w:t>E. 5.4</w:t>
      </w:r>
    </w:p>
    <w:p>
      <w:r>
        <w:t>Die KBK verweist in ihrer Stellungnahme vom 5. September 2024 auf die von der Baugesuchstellerin übermittelte Schnurgerüstkontrolle des Geometers, wonach gemäss den bewilligten Plänen gebaut werde. Dazu ist folgendes festzuhalten:</w:t>
      </w:r>
    </w:p>
    <w:p>
      <w:r>
        <w:rPr>
          <w:b/>
        </w:rPr>
        <w:t>E. 5.4.1</w:t>
      </w:r>
    </w:p>
    <w:p>
      <w:r>
        <w:t>Den Baupolizeibehörden obliegt insbesondere die Wiederherstellung des recht- mässigen Zustands bei widerrechtlicher Bauausführung oder bei nachträglicher Miss- achtung von Bauvorschriften, Bedingungen und Auflagen, die Beseitigung von Störun- gen der öffentlichen Ordnung, die von unvollendeten, mangelhaft unterhaltenen oder an- derweitig ordnungswidrigen Bauten und Anlagen ausgehen, die Erteilung oder Verwei- gerung der Wohn- oder Nutzungsbewilligung und die Erstellung eines Protokolls über die begangenen Widerhandlungen (Art. 55 Abs. 1 BauG). Zur Feststellung des Sachver- halts können die Organe der Baupolizei namentlich Anhörungen durchführen, Grundstü- cke betreten, Baustellen, Räume und andere Anlagen inspizieren und von den ange- sprochenen Personen alle Auskünfte, wie auch alle nötigen Dokumente über die sich in Ausführung befindlichen Arbeiten und die früheren Belege über das Objekt verlangen (Art. 55 Abs. 2 BauG). Gemäss Art. 46 Abs. 1 der Bauverordnung vom 22. März 2017 (BauV; SGS/VS 705.100) haben die Baupolizeibehörden dafür zu sorgen, dass bei der Ausführung von Bauvorha- ben die gesetzlichen Vorschriften und die in der Baubewilligung gestellten Bedingungen und Auflagen eingehalten werden. Dazu kontrollieren sie insbesondere die Einhaltung der in der Baubewilligung enthaltenen Bedingungen und Auflagen, die vor Baubeginn erfüllt sein müssen sowie bei Hochbauten und bei Tiefbauarbeiten nach dem Aushub der Baugrube das Schnurgerüst und das Vorhandensein eines Fixpunkts zur Festlegung der Höhenkoten (Art. 46 Abs. 1 lit. a und b BauV). Während den Bauarbeiten kontrollie- ren sie die Einhaltung der Koten und Höhenlagen, der genehmigten Pläne, der Sicher- heitsvorschriften und der hygienischen Bedingungen, insbesondere betreffend die Ar- beiterunterkünfte, der Pflicht zur Sauberhaltung der vom Bauverkehr benutzten öffentli- chen Strassen und gegebenenfalls zur sofortigen Beseitigung der verursachten Ver- schmutzung sowie die Ausführung der Wärmedämmung (Art. 46 Abs. 1 lit. c BauV).</w:t>
      </w:r>
    </w:p>
    <w:p>
      <w:r>
        <w:rPr>
          <w:b/>
        </w:rPr>
        <w:t>E. 5.4.2</w:t>
      </w:r>
    </w:p>
    <w:p>
      <w:r>
        <w:t>Die zuständige Behörde prüft nach Erhalt des Baugesuchs dessen Richtigkeit und Vollständigkeit (Art. 31 Abs. 1 BauV). Es obliegt der Baupolizeibehörde, sich zu verge- wissern, dass die bewilligten Bauten gemäss den genehmigten Plänen ausgeführt wer- den. Diese kann über mögliche Verstösse durch Dritte, insbesondere durch Nachbarn, informiert werden. Die Baupolizeibehörde muss in diesen Fällen von Amtes wegen ein Kontrollverfahren durchführen (Art. 54 ff. BauG; ZWR 2011 S. 139 E. 2c mit Hinweisen; Kantonsgerichtsurteil A1 18 225 vom 9. März 2020 E. 2.1). Das Kontrollverfahren muss</w:t>
      </w:r>
    </w:p>
    <w:p>
      <w:r>
        <w:t>- 10 - zu einer baupolizeilichen Verfügung führen, gegen die der Nachbar gegebenenfalls beim Staatsrat Beschwerde einreichen kann, beispielsweise mit der Begründung, dass die von der Behörde im konkreten Fall verfügten Massnahmen unzureichend seien. Der Nachbar kann auch den Weg der Aufsichtsbeschwerde wählen (Art. 153 des Gemein- degesetzes vom 5. Februar 2004 [GemG; SGS/VS 175.1]; Art. 54 Abs. 2 BauG und Art. 48 BauV). Ist der Nachbar direkt von einer widerrechtlichen Bauausführung oder Miss- achtung von Bauvorschriften, Bedingungen und Auflagen betroffen, hat er den Status eines "qualifizierten" Anzeigers und Anspruch darauf, dass die zuständige Behörde für die Wiederherstellung des rechtmässigen Zustands sorgt oder den Eigentümer anweist, ein Baugesuch zur Legalisierung der Baute einzureichen (Kantonsgerichtsurteil A1 18 225 vom 9. März 2020 E. 2.1 mit Hinweisen).</w:t>
      </w:r>
    </w:p>
    <w:p>
      <w:r>
        <w:rPr>
          <w:b/>
        </w:rPr>
        <w:t>E. 5.4.3</w:t>
      </w:r>
    </w:p>
    <w:p>
      <w:r>
        <w:t>Die KBK hat, direkt vom Beschwerdeführer oder vom Staatsrat weitergeleitet, An- zeigen des Beschwerdeführers erhalten, wonach auf der Baustelle des Spitals A _________ widerrechtliche Bauarbeiten ausgeführt werden sollen. Sie hat daraufhin keine Kontrolle der Baustelle vorgenommen. Sie hat die vom Geometer vorgenommene Schnurgerüstkontrolle, für welche die KBK und nicht der Geometer die Verantwortung trägt (Art. 46 Abs. 1 lit. b Ziff. 1 BauV), nicht mit den von ihr bewilligten Projektplänen abgeglichen (S. 153 Dossier KG). Damit hat die KBK ihre baupolizeilichen Aufgaben nicht genügend wahrgenommen. Die Kontrolle des Schnurgerüsts, die Kontrolle der Ein- haltung der bewilligten Pläne sowie die Kontrolle und die Protokollierung allfälliger Wi- derhandlungen während den Bauarbeiten obliegen der KBK. Letztere wäre verpflichtet gewesen, die bereits ausgeführten Bauarbeiten vor Ort auf der Baustelle zu kontrollieren. Dies umso mehr, weil die Bauherrschaft ein Grossprojekt errichtet, das nicht definitiv bewilligt ist.</w:t>
      </w:r>
    </w:p>
    <w:p>
      <w:r>
        <w:rPr>
          <w:b/>
        </w:rPr>
        <w:t>E. 5.5</w:t>
      </w:r>
    </w:p>
    <w:p>
      <w:r>
        <w:t>Der Staatsrat hat das Schreiben des Beschwerdeführers vom 10. Februar 2024 als Aufsichtsanzeige entgegengenommen und das Schreiben vom 8. Juli 2024 zuständig- keitshalber an die KBK weitergeleitet. Es ist zu prüfen, ob dieses Vorgehen rechtmässig gewesen ist.</w:t>
      </w:r>
    </w:p>
    <w:p>
      <w:r>
        <w:rPr>
          <w:b/>
        </w:rPr>
        <w:t>E. 5.5.1</w:t>
      </w:r>
    </w:p>
    <w:p>
      <w:r>
        <w:t>Die Anzeige an die Aufsichtsbehörde stellt einen formlosen Rechtsbehelf dar, mit welchem sämtliche Handlungen oder Unterlassungen im Zuständigkeitsbereich der be- treffenden Behörde von jedermann jederzeit gerügt werden können. Die Anzeige hat nicht die Wirkung eines Rechtsmittels und es besteht weder ein Eintretens- noch ein Erledigungsanspruch (WIEDERKEHR / PLÜSS, Praxis des öffentlichen Verfahrensrechts, 2020, § 12 N. 3819). Die Anzeige an die Aufsichtsbehörde wird als subsidiärer Rechts-</w:t>
      </w:r>
    </w:p>
    <w:p>
      <w:r>
        <w:t>- 11 - behelf bezeichnet, der nur zulässig sein soll, wenn kein sonstiges ordentliches oder aus- serordentliches Rechtsmittel zur Verfügung steht (WIEDERKEHR / PLÜSS, a.a.O., § 12 N. 3821). Die Rechtsverweigerungs- und Rechtsverzögerungsbeschwerde weist zwar einen Bezug zur Anzeige auf, stellt jedoch im Gegensatz zur Anzeige ein förmliches Rechtsmittel dar, das einen Anspruch auf Entscheid verleiht (VOGEL und MÜLLER / BIERI, VwVG, Bundesgesetz über das Verwaltungsverfahren, Kommentar, 2. A., 2019, N. 9 zu Art. 71 VwVG und N. 7 zu Art. 46a VwVG; WIEDERKEHR / PLÜSS, a.a.O., § 12 N. 3828). Sie richtet sich an die zuständige Beschwerdeinstanz und bezieht sich auf das Verwei- gern oder Verzögern einer Verfügung bzw. eines Entscheids. Im Gegensatz zur Anzeige an die Aufsichtsbehörde ist der Gegenstand einer Rechtsverweigerungs- oder Rechts- verzögerungsbeschwerde enger begrenzt und setzt voraus, dass die betreffende Be- hörde hätte tätig werden sollen (WIEDERKEHR / PLÜSS, a.a.O, § 12 N. 3828).</w:t>
      </w:r>
    </w:p>
    <w:p>
      <w:r>
        <w:rPr>
          <w:b/>
        </w:rPr>
        <w:t>E. 5.5.2</w:t>
      </w:r>
    </w:p>
    <w:p>
      <w:r>
        <w:t>Die Anzeige dient grundsätzlich der Durchsetzung öffentlicher Interessen während die ordentlichen und ausserordentlichen Rechtsmittel auf Individualrechtsschutz gerich- tet sind, daher können sich in den jeweiligen Verfahren unter Umständen andere Rechts- fragen stellen. Neben einer Rechtsverzögerungsbeschwerde kann mittels Aufsichtsbe- schwerde beispielsweise auch darauf hingewiesen werden, der betreffenden Behörde fehle es am erforderlichen Personal oder diese müsse anders organisiert werden. Im Ergebnis ist von einem komplementären Verhältnis zwischen Anzeige und anderen Rechtsmitteln auszugehen (WIEDERKEHR / PLÜSS, a.a.O., § 12 N. 3823). Sofern eine Rechtsverweigerung oder Rechtsverzögerung nicht auf administrative oder organisato- rische Mängel zurückzuführen ist und auch keine Dysfunktion der Rechtsprechung zur Folge hat, gibt die Aufsichtsbehörde der Anzeige keine Folge. Die aufsichtsrechtliche Prüfung einer allfälligen Rechtsverweigerung bzw. Rechtsverzögerung ist zu unterschei- den von der Rechtsprechung im Rechtsmittelzug, bei welcher eine verweigerte oder nicht rechtzeitige Rechtsanwendung für eine Gutheissung der Beschwerde genügt (BGE 144 II 486 E. 3.1).</w:t>
      </w:r>
    </w:p>
    <w:p>
      <w:r>
        <w:rPr>
          <w:b/>
        </w:rPr>
        <w:t>E. 5.5.3</w:t>
      </w:r>
    </w:p>
    <w:p>
      <w:r>
        <w:t>Der nicht anwaltlich vertretene Beschwerdeführer hat in seinen Mitteilungen vom</w:t>
      </w:r>
    </w:p>
    <w:p>
      <w:r>
        <w:rPr>
          <w:b/>
        </w:rPr>
        <w:t>E. 5.6</w:t>
      </w:r>
    </w:p>
    <w:p>
      <w:r>
        <w:t>Das Gericht stellt demnach fest: Die KBK ist ihren baupolizeilichen Aufgaben ge- mäss Art. 55 BauG und Art. 46 BauV nicht nachgekommen, was eine Rechtsverweige- rung darstellt. Der Staatsrat hat die Eingaben des Beschwerdeführers, in welchen die die Untätigkeit der KBK als Baupolizeibehörde betreffend die Bauarbeiten auf der Bau- stelle Spital A _________ gerügt worden ist, als zuständige Beschwerdeinstanz und Oberaufsichtsbehörde zu Unrecht nicht als Rechtsverweigerung- und Rechtsverzöge- rungsbeschwerde entgegengenommen (Art. 52 Abs. 1 i.V.m. Art. 54 ff. BauG). Dies stellt ebenfalls eine Rechtsverweigerung dar.</w:t>
      </w:r>
    </w:p>
    <w:p>
      <w:r>
        <w:t>- 13 - 6. 6.1 Das Kantonsgericht hat, sofern es eine Rechtsverweigerungs- oder Rechtsverzöge- rungsbeschwerde gutheisst, die Sache mit verbindlichen Wegleitungen an die Vor- instanz zurückzuweisen (Art. 34 Abs. 2 VVRG; MÜLLER / BIERI, a.a.O., N. 26 zu Art. 46a VwVG). 6.2 Die KBK hat auf Anweisung des Kantonsgerichts am 9. Dezember 2024 (und nicht bereits am 9. September 2024) eine Kontrolle der Baustelle durchgeführt. Im Baupolizei- bericht wird festgehallten, dass der Rohbau des Spitals erstellt ist. Die nördliche Ecke des Neubaus stosse direkt an die Grenze des kommunalen Spitalwegs (Parzelle Nr. xxx2), wie projektiert und bewilligt. Eine manuelle Messung vor Ort sei aufgrund des Baugerüsts nicht möglich gewesen. Es werde eine neue Vermessung vorgenommen und mit den bewilligten Plänen abgeglichen, so dass ein allfälliger Verbau des Betonpfeilers und der Fassade auf der Parzelle Nr. xxx2 klar ersichtlich wäre. Das Kantonsgericht verlangte am 9. Januar 2025 erneut zu wissen, ob die Baute Abstandsvorschriften ver- letze oder die bewilligte Höhe nicht einhalte. 6.3 Am 22. Januar 2025 hat die KBK dem Kantonsgericht diverse Unterlagen zugestellt, insbesondere ein Schreiben der Dienststelle für Raumentwicklung (DRE) sowie Stel- lungnahmen des Geometers und des Architekten: 6.3.1 Die zuständige Bauinspektorin hat die DRE am 17. Dezember 2024 um Auskunft über die Zonenzuteilung der Parzellen Nrn. xxx13 und xxx2 ersucht (S. 173). Die DRE hat am 19. Dezember 2024 mitgeteilt, eine genaue Festlegung der Zonengrenze sei ge- stützt auf den Zonenplan vom 13. Dezember 2007 (genehmigt vom Staatsrat am 18. Juni 2008) nicht möglich (S. 174). Der Massstab des Plans in Papierform 1:5 000 weise einen ungenügenden Detaillierungsgrad auf, eine präzise rechtsverbindliche Festlegung der Zonengrenze könne nicht vorgenommen werden. 6.3.2 Der Geometer hat der KBK am 23. Dezember 2024 mitgeteilt, die Parzellengren- zen auf den Architekturplänen seien um einen Vektor von 87 cm falsch eingezeichnet (27 cm zu weit östlich und 83 cm zu weit nördlich) und würden somit falsche Koordinaten aufweisen (S. 184 ff.). Dies habe dazu geführt, dass das Projekt im Situationsplan des Baugesuchs falsch eingezeichnet worden sei. Das ausgeführte Projekt entspreche lage- mässig den Projektplänen. 6.3.3 Der Bericht des zuständigen Architekturbüros vom 22. Januar 2025 hält ebenfalls fest, die digitale Planunterlage weise eine Abweichung zum bewilligten Geometerplan in</w:t>
      </w:r>
    </w:p>
    <w:p>
      <w:r>
        <w:t>- 14 - Papierform von 27 cm östlich und 83 cm nördlich auf, was bei der Abnahme des Schnur- gerüstes nicht erkannt worden sei (S. 192). Die bewilligte Gebäudehöhe des Erweite- rungsbaus entspreche der geplanten Gebäudehöhe und es seien vor Ort keine wesent- lichen Abweichungen zwischen der bewilligten Planung und der ausgeführten Arbeiten festgestellt worden. 6.4 Gemäss den vom Geometer und vom Architekten erstellten Plänen befindet sich die nordöstliche Ecke der Fassade des erstellten Neubaus auf der Parzelle Nr. xxx2, was teilweise nicht den bewilligten Projektplänen entspricht. Der nordöstliche Heliport ragt weiter in die Parzelle Nr. xxx2 hinein als bewilligt. Ob die südliche Fassade die Grenz- abstände einhält und ob sich die Gebäudelänge verändert hat, geht aus den Planaus- schnitten nicht eindeutig hervor. Es ist für das Kantonsgericht im jetzigen Zeitpunkt unverständlich, wie sich solche Fehler in Baubewilligungsakten (das Projekt sei laut Mitteilung des Geometers vom 23. Dezem- ber 2024 im Situationsplan des Baugesuchs falsch eingezeichnet) beim vorliegenden Grossprojekt begründen lassen und wie sie weder bei der Schnurgerüstkontrolle (vgl. dazu die Bemerkung des Architekten 1.4 in seinem Bericht vom 22. Januar 2024) noch bei den anschliessend realisierten, umfangreichen Bauarbeiten an einer verhältnismäs- sig hohen Fassade unerkannt geblieben sind. Dies hat eine Fachbehörde abzuklären. 6.5 Die KBK hat dem Spital A _________ eine kurze Frist zur Abgabe einer Stellung- nahme zu den ausgeführten, von der Baubewilligung abweichenden Bauarbeiten zu set- zen (Art. 57 Abs. 1 BauG). Anschliessend hat die KBK das Spital aufzufordern, innert einer angemessenen Frist ein Baugesuch zur Legalisierung sämtlicher planwidrig aus- geführten Arbeiten einzureichen. Dies gilt auch für Arbeiten, die aufgrund von fehlerhaf- ten Plänen bewilligt worden sind. Es könnten sich bei den nun ausgeführten Arbeiten auch Fragen nach der Zonenkonformität und nach dem Einhalten von Baulinien stellen. Wird innert der gewährten Frist kein Gesuch eingereicht, lässt die KBK auf Kosten des Spitals ein Baugesuchdossier erarbeiten (Art. 57 Abs. 2 BauG). Sollte die KBK zum Schluss gelangen, eine Legalisierung der Baute sei nicht möglich, so hat sie eine Verfü- gung zur Wiederherstellung des rechtmässigen Zustands zu erlassen. Es obliegt in ei- nem weiteren Schritt der KBK, mittels anfechtbarer Verfügung darüber zu befinden, ob die provisorisch gewährten Bauarbeiten unter den vorliegenden Umständen überhaupt fortgesetzt werden können oder nicht bis auf weiteres einzustellen sind. Die KBK hat schliesslich zu untersuchen, wie die vorliegenden Fehler in den Baubewilligungsakten verursacht worden sind. Das Kantonsgericht, bei welchem das Baubeschwerdeverfah- ren derzeit hängig ist, ist über das Vorgehen der KBK in Kenntnis zu setzen, damit dieses</w:t>
      </w:r>
    </w:p>
    <w:p>
      <w:r>
        <w:t>- 15 - seinerseits die Baubewilligungsprozesse, die teilweise auf fehlerhaften Akten beruhen könnten, fortsetzen kann. 7. 7.1 Die Beschwerde wird gutgeheissen und es wird eine durch die KBK und den Staats- rat begangene Rechtsverweigerung festgestellt. Die KBK hat unverzüglich gemäss ob- genannter Erwägung 6.5 vorzugehen. 7.2 Im Beschwerdeverfahren hat in der Regel die unterliegende Partei die Kosten zu tragen (Art. 89 Abs. 1 VVRG). Den Behörden von Kanton und Gemeinden, die in ihrem amtlichen Wirkungskreis und ohne dass es sich um ihre Vermögensinteressen handelt, als Parteien oder Vorinstanzen in einem Verfahren auftreten, werden gemäss Art. 89 Abs. 4 VVRG in der Regel keine Kosten auferlegt. Es bestehen vorliegend keine Gründe, von dieser Regel abzuweichen, weshalb auf die Erhebung einer Gerichtsgebühr verzich- tet wird. Der geleistete Kostenvorschuss wird dem Beschwerdeführer zurückerstattet. 7.3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1’100.00 und Fr. 11’000.00 betragen (Art. 39 GTar). Der Beschwerdeführer ist in casu allerdings nicht durch einen Advokaten vertreten worden. Es rechtfertigt sich somit, ihm für die entstandenen Umtriebe eine Entschädigung von Fr. 100.00 zuzusprechen. Das Spital Wallis hat im vorliegenden Fall Anträge gestellt und ist somit als unterliegend zu betrachten, weshalb es die Entschädigung zu erstatten hat.</w:t>
      </w:r>
    </w:p>
    <w:p>
      <w:r>
        <w:t>- 16 - Demnach erkennt das Kantonsgericht:</w:t>
      </w:r>
    </w:p>
    <w:p>
      <w:r>
        <w:t>1. Die Rechtsverweigerungsbeschwerde wird gutgeheissen. Die KBK hat unverzüglich gemäss obgenannter Erwägung 6.5 vorzugehen. 2. Alle weitergehenden Anträge werden abgewiesen, soweit darauf einzutreten ist. 3. Es werden keine Gerichtsgebühren erhoben. Der geleistete Kostenvorschuss von Fr. 1'500.00 wird X _________ zurückerstattet. 4. Das Spital Wallis bezahlt X _________ eine Parteientschädigung von Fr. 100.00. 5. Das Urteil wird X _________, dem Staatsrat des Kantons Wallis und dem Spital Wallis schriftlich mitgeteilt. Sitten, 27. Februar 2025</w:t>
      </w:r>
    </w:p>
    <w:p>
      <w:r>
        <w:rPr>
          <w:b/>
        </w:rPr>
        <w:t>E. 10</w:t>
      </w:r>
    </w:p>
    <w:p>
      <w:r>
        <w:t>Februar 2024 und vom 8. Juli 2024 mit dem Betreff «Baustelle Spital A _________, Erkennbare gesetzwidrige Bauteile» die Untätigkeit der zuständigen Baupolizeibehörde betreffend die ausgeführten Arbeiten auf der Baustelle des Spitals A _________ gerügt. Der Beschwerdeführer hat seine Eingaben weder als Rechtsverweigerungs- und Rechtsverzögerungsbeschwerde noch als Aufsichtsanzeige bezeichnet. Eine falsche Bezeichnung des Rechtsmittels schadet jedoch nicht, sofern bezüglich des jeweils zu- lässigen Rechtsmittels sämtliche Sachurteilsvoraussetzungen erfüllt sind (BGE 137 IV</w:t>
      </w:r>
    </w:p>
    <w:p>
      <w:r>
        <w:t>- 12 - 269 E. 1.6; 133 II 396 E. 3.1 mit Hinweis). Vorliegend sind die Voraussetzungen einer Rechtsverweigerungs- und Rechtsverzögerungsbeschwerde erfüllt: Eine Rechtsverwei- gerung oder Rechtsverzögerung kann jederzeit mit Beschwerde bei der ordentlichen Rechtsmittelbehörde geltend gemacht werden, die Beschwerde ist an keine Frist gebun- den (Art. 34 Abs. 1 VVRG; siehe oben E. 1). Bei der Begründung einer Rechtsverweige- rungsbeschwerde sind die tatsächlichen oder rechtlichen Gründe zu nennen, welche eine Rechtsverweigerung belegen. Bei Laienbeschwerden genügt es, wenn die Eingabe den Rechtsstandpunkt des Beschwerdeführers hinreichend deutlich werden lässt und sich die Argumente in sachlicher sowie gebührender Form auf das Verfahren beziehen (Bundesgerichtsurteil 7B_257/2023 vom 5. März 2024 E. 2.6 mit Hinweisen). Die beiden Eingaben des Beschwerdeführers enthalten keine formellen Rechtsbegehren. Aus den beiden Mitteilungen geht jedoch klar hervor, dass der Beschwerdeführer der KBK vor- wirft, ihre baupolizeilichen Aufgaben nicht wahrzunehmen, da sie auf seine Anzeige be- treffend widerrechtlicher Arbeiten auf der Baustelle Spital A _________ nicht reagiert habe. Die Eingaben erfüllen in diesem Fall die Anforderungen an eine Beschwerdeschrift i.S.v. Art. 48 Abs. 2 VVRG, zumal es sich beim Beschwerdeführer um einen juristischen Laien handelt. Der Staatsrat hätte die Eingaben als Rechtsmittelinstanz in baupolizeili- chen Angelegenheiten (Art. 52 Abs. 1 i.V.m. Art. 54 ff. BauG) als Rechtsverweigerungs- und Rechtsverzögerungsbeschwerde entgegennehmen müssen, statt sie als Aufsichts- anzeige zu behandeln oder zuständigkeitshalber an die KBK weiterzuleiten. Das Nicht- eintreten des Staatsrats auf die Rechtsverweigerungs- und Rechtsverzögerungsbe- schwerde gegen die KBK stellt bei dieser Ausgangslage ebenfalls eine Rechtsverweige- 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